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78C" w:rsidRDefault="00AC578C" w:rsidP="00AC578C">
      <w:pPr>
        <w:widowControl w:val="0"/>
        <w:autoSpaceDE w:val="0"/>
        <w:spacing w:after="0" w:line="240" w:lineRule="auto"/>
        <w:jc w:val="center"/>
      </w:pPr>
      <w:proofErr w:type="spellStart"/>
      <w:r>
        <w:rPr>
          <w:rFonts w:ascii="Times New Roman" w:hAnsi="Times New Roman" w:cs="Times New Roman"/>
          <w:sz w:val="28"/>
          <w:szCs w:val="28"/>
          <w:lang w:eastAsia="ru-RU"/>
        </w:rPr>
        <w:t>I</w:t>
      </w:r>
      <w:r>
        <w:rPr>
          <w:rFonts w:ascii="Times New Roman" w:hAnsi="Times New Roman" w:cs="Times New Roman"/>
          <w:sz w:val="28"/>
          <w:szCs w:val="28"/>
          <w:lang w:eastAsia="ru-RU"/>
        </w:rPr>
        <w:t>Прием</w:t>
      </w:r>
      <w:proofErr w:type="spellEnd"/>
      <w:r>
        <w:rPr>
          <w:rFonts w:ascii="Times New Roman" w:hAnsi="Times New Roman" w:cs="Times New Roman"/>
          <w:sz w:val="28"/>
          <w:szCs w:val="28"/>
          <w:lang w:eastAsia="ru-RU"/>
        </w:rPr>
        <w:t xml:space="preserve"> и рассмотрение апелляций</w:t>
      </w:r>
    </w:p>
    <w:p w:rsidR="00AC578C" w:rsidRPr="00450852" w:rsidRDefault="00AC578C" w:rsidP="00AC578C">
      <w:pPr>
        <w:widowControl w:val="0"/>
        <w:autoSpaceDE w:val="0"/>
        <w:spacing w:after="0" w:line="240" w:lineRule="auto"/>
        <w:ind w:firstLine="709"/>
        <w:jc w:val="center"/>
        <w:rPr>
          <w:rFonts w:ascii="Times New Roman" w:hAnsi="Times New Roman" w:cs="Times New Roman"/>
          <w:sz w:val="24"/>
          <w:szCs w:val="28"/>
          <w:lang w:eastAsia="ru-RU"/>
        </w:rPr>
      </w:pPr>
    </w:p>
    <w:p w:rsidR="00AC578C" w:rsidRDefault="00AC578C" w:rsidP="00AC578C">
      <w:pPr>
        <w:widowControl w:val="0"/>
        <w:numPr>
          <w:ilvl w:val="0"/>
          <w:numId w:val="1"/>
        </w:numPr>
        <w:autoSpaceDE w:val="0"/>
        <w:spacing w:after="0"/>
        <w:ind w:left="0" w:firstLine="709"/>
        <w:contextualSpacing/>
        <w:jc w:val="both"/>
      </w:pPr>
      <w:r>
        <w:rPr>
          <w:rFonts w:ascii="Times New Roman" w:hAnsi="Times New Roman" w:cs="Times New Roman"/>
          <w:sz w:val="28"/>
          <w:szCs w:val="28"/>
          <w:lang w:eastAsia="ru-RU"/>
        </w:rPr>
        <w:t>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AC578C" w:rsidRDefault="00AC578C" w:rsidP="00AC578C">
      <w:pPr>
        <w:widowControl w:val="0"/>
        <w:numPr>
          <w:ilvl w:val="0"/>
          <w:numId w:val="1"/>
        </w:numPr>
        <w:autoSpaceDE w:val="0"/>
        <w:spacing w:after="0"/>
        <w:ind w:left="0"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решению ОИВ, учредителей, загранучреждений подача и (или) рассмотрение апелляций о несогласии с выставленными баллами организуются </w:t>
      </w:r>
      <w:r>
        <w:rPr>
          <w:rFonts w:ascii="Times New Roman" w:hAnsi="Times New Roman" w:cs="Times New Roman"/>
          <w:sz w:val="28"/>
          <w:szCs w:val="28"/>
          <w:lang w:eastAsia="ru-RU"/>
        </w:rPr>
        <w:br/>
        <w:t>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Pr>
          <w:rStyle w:val="a5"/>
          <w:rFonts w:ascii="Times New Roman" w:hAnsi="Times New Roman" w:cs="Times New Roman"/>
          <w:sz w:val="28"/>
          <w:szCs w:val="28"/>
          <w:lang w:eastAsia="ru-RU"/>
        </w:rPr>
        <w:footnoteReference w:id="1"/>
      </w:r>
      <w:r>
        <w:rPr>
          <w:rFonts w:ascii="Times New Roman" w:hAnsi="Times New Roman" w:cs="Times New Roman"/>
          <w:sz w:val="28"/>
          <w:szCs w:val="28"/>
          <w:lang w:eastAsia="ru-RU"/>
        </w:rPr>
        <w:t>.</w:t>
      </w:r>
    </w:p>
    <w:p w:rsidR="00AC578C" w:rsidRDefault="00AC578C" w:rsidP="00AC578C">
      <w:pPr>
        <w:widowControl w:val="0"/>
        <w:numPr>
          <w:ilvl w:val="0"/>
          <w:numId w:val="1"/>
        </w:numPr>
        <w:autoSpaceDE w:val="0"/>
        <w:spacing w:before="200" w:after="0"/>
        <w:ind w:left="0" w:firstLine="709"/>
        <w:contextualSpacing/>
        <w:jc w:val="both"/>
      </w:pPr>
      <w:bookmarkStart w:id="0" w:name="P571"/>
      <w:bookmarkEnd w:id="0"/>
      <w:r>
        <w:rPr>
          <w:rFonts w:ascii="Times New Roman" w:hAnsi="Times New Roman" w:cs="Times New Roman"/>
          <w:sz w:val="28"/>
          <w:szCs w:val="28"/>
          <w:lang w:eastAsia="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Апелляционная комиссия не рассматривает записи в черновиках и на КИМ </w:t>
      </w:r>
      <w:r>
        <w:rPr>
          <w:rFonts w:ascii="Times New Roman" w:hAnsi="Times New Roman" w:cs="Times New Roman"/>
          <w:sz w:val="28"/>
          <w:szCs w:val="28"/>
          <w:lang w:eastAsia="ru-RU"/>
        </w:rPr>
        <w:br/>
        <w:t>в качестве материалов апелляции о несогласии с выставленными баллами.</w:t>
      </w:r>
    </w:p>
    <w:p w:rsidR="00AC578C" w:rsidRDefault="00AC578C" w:rsidP="00AC578C">
      <w:pPr>
        <w:widowControl w:val="0"/>
        <w:numPr>
          <w:ilvl w:val="0"/>
          <w:numId w:val="1"/>
        </w:numPr>
        <w:autoSpaceDE w:val="0"/>
        <w:spacing w:before="200" w:after="0"/>
        <w:ind w:left="0" w:firstLine="709"/>
        <w:contextualSpacing/>
        <w:jc w:val="both"/>
      </w:pPr>
      <w:r>
        <w:rPr>
          <w:rFonts w:ascii="Times New Roman" w:hAnsi="Times New Roman" w:cs="Times New Roman"/>
          <w:sz w:val="28"/>
          <w:szCs w:val="28"/>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AC578C" w:rsidRDefault="00AC578C" w:rsidP="00AC578C">
      <w:pPr>
        <w:widowControl w:val="0"/>
        <w:numPr>
          <w:ilvl w:val="0"/>
          <w:numId w:val="1"/>
        </w:numPr>
        <w:autoSpaceDE w:val="0"/>
        <w:spacing w:before="200" w:after="0"/>
        <w:ind w:left="0" w:firstLine="709"/>
        <w:contextualSpacing/>
        <w:jc w:val="both"/>
      </w:pPr>
      <w:r>
        <w:rPr>
          <w:rFonts w:ascii="Times New Roman" w:hAnsi="Times New Roman" w:cs="Times New Roman"/>
          <w:sz w:val="28"/>
          <w:szCs w:val="28"/>
          <w:lang w:eastAsia="ru-RU"/>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rsidR="00AC578C" w:rsidRDefault="00AC578C" w:rsidP="00AC578C">
      <w:pPr>
        <w:widowControl w:val="0"/>
        <w:numPr>
          <w:ilvl w:val="0"/>
          <w:numId w:val="1"/>
        </w:numPr>
        <w:autoSpaceDE w:val="0"/>
        <w:spacing w:before="200" w:after="0"/>
        <w:ind w:left="0" w:firstLine="709"/>
        <w:contextualSpacing/>
        <w:jc w:val="both"/>
      </w:pPr>
      <w:r>
        <w:rPr>
          <w:rFonts w:ascii="Times New Roman" w:hAnsi="Times New Roman" w:cs="Times New Roman"/>
          <w:sz w:val="28"/>
          <w:szCs w:val="28"/>
          <w:lang w:eastAsia="ru-RU"/>
        </w:rPr>
        <w:t>При рассмотрении апелляции также могут присутствовать:</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а) члены ГЭК – по решению председателя ГЭК;</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б) аккредитованные общественные наблюдатели;</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в) должностные лица </w:t>
      </w:r>
      <w:proofErr w:type="spellStart"/>
      <w:r>
        <w:rPr>
          <w:rFonts w:ascii="Times New Roman" w:hAnsi="Times New Roman" w:cs="Times New Roman"/>
          <w:sz w:val="28"/>
          <w:szCs w:val="28"/>
          <w:lang w:eastAsia="ru-RU"/>
        </w:rPr>
        <w:t>Рособрнадзора</w:t>
      </w:r>
      <w:proofErr w:type="spellEnd"/>
      <w:r>
        <w:rPr>
          <w:rFonts w:ascii="Times New Roman" w:hAnsi="Times New Roman" w:cs="Times New Roman"/>
          <w:sz w:val="28"/>
          <w:szCs w:val="28"/>
          <w:lang w:eastAsia="ru-RU"/>
        </w:rPr>
        <w:t xml:space="preserve">, иные лица, определенные </w:t>
      </w:r>
      <w:proofErr w:type="spellStart"/>
      <w:r>
        <w:rPr>
          <w:rFonts w:ascii="Times New Roman" w:hAnsi="Times New Roman" w:cs="Times New Roman"/>
          <w:sz w:val="28"/>
          <w:szCs w:val="28"/>
          <w:lang w:eastAsia="ru-RU"/>
        </w:rPr>
        <w:t>Рособрнадзором</w:t>
      </w:r>
      <w:proofErr w:type="spellEnd"/>
      <w:r>
        <w:rPr>
          <w:rFonts w:ascii="Times New Roman" w:hAnsi="Times New Roman" w:cs="Times New Roman"/>
          <w:sz w:val="28"/>
          <w:szCs w:val="28"/>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г) </w:t>
      </w:r>
      <w:proofErr w:type="spellStart"/>
      <w:r>
        <w:rPr>
          <w:rFonts w:ascii="Times New Roman" w:hAnsi="Times New Roman" w:cs="Times New Roman"/>
          <w:sz w:val="28"/>
          <w:szCs w:val="28"/>
          <w:lang w:eastAsia="ru-RU"/>
        </w:rPr>
        <w:t>сурдопереводчик</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тифлопереводчик</w:t>
      </w:r>
      <w:proofErr w:type="spellEnd"/>
      <w:r>
        <w:rPr>
          <w:rFonts w:ascii="Times New Roman" w:hAnsi="Times New Roman" w:cs="Times New Roman"/>
          <w:sz w:val="28"/>
          <w:szCs w:val="28"/>
          <w:lang w:eastAsia="ru-RU"/>
        </w:rPr>
        <w:t xml:space="preserve">, ассистент для участника </w:t>
      </w:r>
      <w:r>
        <w:rPr>
          <w:rFonts w:ascii="Times New Roman" w:hAnsi="Times New Roman" w:cs="Times New Roman"/>
          <w:sz w:val="28"/>
          <w:szCs w:val="28"/>
          <w:lang w:eastAsia="ru-RU"/>
        </w:rPr>
        <w:br/>
        <w:t xml:space="preserve">экзамена с ограниченными возможностями здоровья, подавшего апелляцию, участника экзамена – ребенка-инвалида и инвалида, подавшего апелляцию </w:t>
      </w:r>
      <w:r>
        <w:rPr>
          <w:rFonts w:ascii="Times New Roman" w:hAnsi="Times New Roman" w:cs="Times New Roman"/>
          <w:sz w:val="28"/>
          <w:szCs w:val="28"/>
          <w:lang w:eastAsia="ru-RU"/>
        </w:rPr>
        <w:br/>
      </w:r>
      <w:r>
        <w:rPr>
          <w:rFonts w:ascii="Times New Roman" w:hAnsi="Times New Roman" w:cs="Times New Roman"/>
          <w:sz w:val="28"/>
          <w:szCs w:val="28"/>
          <w:lang w:eastAsia="ru-RU"/>
        </w:rPr>
        <w:lastRenderedPageBreak/>
        <w:t xml:space="preserve">(при необходимости); </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д)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w:t>
      </w:r>
      <w:r>
        <w:rPr>
          <w:rFonts w:ascii="Times New Roman" w:hAnsi="Times New Roman" w:cs="Times New Roman"/>
          <w:sz w:val="28"/>
          <w:szCs w:val="28"/>
          <w:lang w:eastAsia="ru-RU"/>
        </w:rPr>
        <w:br/>
        <w:t>на задания КИМ (при необходимости).</w:t>
      </w:r>
    </w:p>
    <w:p w:rsidR="00AC578C" w:rsidRDefault="00AC578C" w:rsidP="00AC578C">
      <w:pPr>
        <w:widowControl w:val="0"/>
        <w:numPr>
          <w:ilvl w:val="0"/>
          <w:numId w:val="1"/>
        </w:numPr>
        <w:autoSpaceDE w:val="0"/>
        <w:spacing w:before="200" w:after="0"/>
        <w:ind w:left="0" w:firstLine="709"/>
        <w:contextualSpacing/>
        <w:jc w:val="both"/>
      </w:pPr>
      <w:r>
        <w:rPr>
          <w:rFonts w:ascii="Times New Roman" w:hAnsi="Times New Roman" w:cs="Times New Roman"/>
          <w:sz w:val="28"/>
          <w:szCs w:val="28"/>
          <w:lang w:eastAsia="ru-RU"/>
        </w:rPr>
        <w:t>Рассмотрение апелляции проводится в спокойной и доброжелательной обстановке.</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 рассмотрении апелляции проверка изложенных в ней фактов </w:t>
      </w:r>
      <w:r>
        <w:rPr>
          <w:rFonts w:ascii="Times New Roman" w:hAnsi="Times New Roman" w:cs="Times New Roman"/>
          <w:sz w:val="28"/>
          <w:szCs w:val="28"/>
          <w:lang w:eastAsia="ru-RU"/>
        </w:rPr>
        <w:br/>
        <w:t>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AC578C" w:rsidRDefault="00AC578C" w:rsidP="00AC578C">
      <w:pPr>
        <w:widowControl w:val="0"/>
        <w:numPr>
          <w:ilvl w:val="0"/>
          <w:numId w:val="1"/>
        </w:numPr>
        <w:autoSpaceDE w:val="0"/>
        <w:spacing w:before="200" w:after="0"/>
        <w:ind w:left="0" w:firstLine="709"/>
        <w:contextualSpacing/>
        <w:jc w:val="both"/>
      </w:pPr>
      <w:r>
        <w:rPr>
          <w:rFonts w:ascii="Times New Roman" w:hAnsi="Times New Roman" w:cs="Times New Roman"/>
          <w:sz w:val="28"/>
          <w:szCs w:val="28"/>
          <w:lang w:eastAsia="ru-RU"/>
        </w:rPr>
        <w:t>Апелляцию о нарушении Порядка (за исключением случаев, установленных пунктом 97 Порядка) участник экзамена подает в день проведения экзамена по соответствующему учебному предмету члену ГЭК, не покидая ППЭ.</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w:t>
      </w:r>
      <w:r>
        <w:rPr>
          <w:rFonts w:ascii="Times New Roman" w:hAnsi="Times New Roman" w:cs="Times New Roman"/>
          <w:sz w:val="28"/>
          <w:szCs w:val="28"/>
          <w:lang w:eastAsia="ru-RU"/>
        </w:rPr>
        <w:br/>
        <w:t xml:space="preserve">(при наличии), не задействованных в аудитории, в которой сдавал экзамен участник экзамена, подавший указанную апелляцию, общественных наблюдателей </w:t>
      </w:r>
      <w:r>
        <w:rPr>
          <w:rFonts w:ascii="Times New Roman" w:hAnsi="Times New Roman" w:cs="Times New Roman"/>
          <w:sz w:val="28"/>
          <w:szCs w:val="28"/>
          <w:lang w:eastAsia="ru-RU"/>
        </w:rPr>
        <w:br/>
        <w:t>(при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 рассмотрении апелляции о нарушении Порядка апелляционная комиссия рассматривает апелляцию, заключение о результатах проверки и выносит одно </w:t>
      </w:r>
      <w:r>
        <w:rPr>
          <w:rFonts w:ascii="Times New Roman" w:hAnsi="Times New Roman" w:cs="Times New Roman"/>
          <w:sz w:val="28"/>
          <w:szCs w:val="28"/>
          <w:lang w:eastAsia="ru-RU"/>
        </w:rPr>
        <w:br/>
        <w:t>из решений:</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об отклонении апелляции;</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об удовлетворении апелляции.</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 удовлетворении апелляции о нарушении Порядка результат экзамена, </w:t>
      </w:r>
      <w:r>
        <w:rPr>
          <w:rFonts w:ascii="Times New Roman" w:hAnsi="Times New Roman" w:cs="Times New Roman"/>
          <w:sz w:val="28"/>
          <w:szCs w:val="28"/>
          <w:lang w:eastAsia="ru-RU"/>
        </w:rPr>
        <w:br/>
        <w:t>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r>
        <w:rPr>
          <w:rStyle w:val="a3"/>
          <w:rFonts w:ascii="Times New Roman" w:hAnsi="Times New Roman" w:cs="Times New Roman"/>
          <w:sz w:val="28"/>
          <w:szCs w:val="28"/>
          <w:lang w:eastAsia="ru-RU"/>
        </w:rPr>
        <w:footnoteReference w:id="2"/>
      </w:r>
      <w:r>
        <w:rPr>
          <w:rFonts w:ascii="Times New Roman" w:hAnsi="Times New Roman" w:cs="Times New Roman"/>
          <w:sz w:val="28"/>
          <w:szCs w:val="28"/>
          <w:lang w:eastAsia="ru-RU"/>
        </w:rPr>
        <w:t>.</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Апелляционная комиссия рассматривает апелляцию о нарушении Порядка </w:t>
      </w:r>
      <w:r>
        <w:rPr>
          <w:rFonts w:ascii="Times New Roman" w:hAnsi="Times New Roman" w:cs="Times New Roman"/>
          <w:sz w:val="28"/>
          <w:szCs w:val="28"/>
          <w:lang w:eastAsia="ru-RU"/>
        </w:rPr>
        <w:br/>
        <w:t xml:space="preserve">в течение двух рабочих дней, следующих за днем ее поступления в апелляционную </w:t>
      </w:r>
      <w:r>
        <w:rPr>
          <w:rFonts w:ascii="Times New Roman" w:hAnsi="Times New Roman" w:cs="Times New Roman"/>
          <w:sz w:val="28"/>
          <w:szCs w:val="28"/>
          <w:lang w:eastAsia="ru-RU"/>
        </w:rPr>
        <w:lastRenderedPageBreak/>
        <w:t>комиссию.</w:t>
      </w:r>
    </w:p>
    <w:p w:rsidR="00AC578C" w:rsidRDefault="00AC578C" w:rsidP="00AC578C">
      <w:pPr>
        <w:widowControl w:val="0"/>
        <w:numPr>
          <w:ilvl w:val="0"/>
          <w:numId w:val="1"/>
        </w:numPr>
        <w:autoSpaceDE w:val="0"/>
        <w:spacing w:before="200" w:after="0"/>
        <w:ind w:left="0" w:firstLine="709"/>
        <w:contextualSpacing/>
        <w:jc w:val="both"/>
      </w:pPr>
      <w:r>
        <w:rPr>
          <w:rFonts w:ascii="Times New Roman" w:hAnsi="Times New Roman" w:cs="Times New Roman"/>
          <w:sz w:val="28"/>
          <w:szCs w:val="28"/>
          <w:lang w:eastAsia="ru-RU"/>
        </w:rPr>
        <w:t xml:space="preserve">Апелляция о несогласии с выставленными баллами, в том числе </w:t>
      </w:r>
      <w:r>
        <w:rPr>
          <w:rFonts w:ascii="Times New Roman" w:hAnsi="Times New Roman" w:cs="Times New Roman"/>
          <w:sz w:val="28"/>
          <w:szCs w:val="28"/>
          <w:lang w:eastAsia="ru-RU"/>
        </w:rPr>
        <w:br/>
        <w:t xml:space="preserve">по результатам перепроверки экзаменационной работы в соответствии с пунктом </w:t>
      </w:r>
      <w:r>
        <w:rPr>
          <w:rFonts w:ascii="Times New Roman" w:hAnsi="Times New Roman" w:cs="Times New Roman"/>
          <w:sz w:val="28"/>
          <w:szCs w:val="28"/>
          <w:lang w:eastAsia="ru-RU"/>
        </w:rPr>
        <w:br/>
        <w:t>86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93 Порядка). </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Участники ЕГЭ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w:t>
      </w:r>
      <w:r>
        <w:rPr>
          <w:rFonts w:ascii="Times New Roman" w:hAnsi="Times New Roman" w:cs="Times New Roman"/>
          <w:sz w:val="28"/>
          <w:szCs w:val="28"/>
          <w:lang w:eastAsia="ru-RU"/>
        </w:rPr>
        <w:br/>
        <w:t>а также в иные места, определенные ОИВ (за исключением случая, установленного пунктом 96 Порядка).</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Руководитель организации, принявший апелляцию о несогласии </w:t>
      </w:r>
      <w:r>
        <w:rPr>
          <w:rFonts w:ascii="Times New Roman" w:hAnsi="Times New Roman" w:cs="Times New Roman"/>
          <w:sz w:val="28"/>
          <w:szCs w:val="28"/>
          <w:lang w:eastAsia="ru-RU"/>
        </w:rPr>
        <w:br/>
        <w:t>с выставленными баллами, передает ее в апелляционную комиссию в течение одного рабочего дня после ее получения.</w:t>
      </w:r>
    </w:p>
    <w:p w:rsidR="00AC578C" w:rsidRDefault="00AC578C" w:rsidP="00AC578C">
      <w:pPr>
        <w:widowControl w:val="0"/>
        <w:numPr>
          <w:ilvl w:val="0"/>
          <w:numId w:val="1"/>
        </w:numPr>
        <w:autoSpaceDE w:val="0"/>
        <w:spacing w:before="200" w:after="0"/>
        <w:ind w:left="0" w:firstLine="709"/>
        <w:contextualSpacing/>
        <w:jc w:val="both"/>
      </w:pPr>
      <w:r>
        <w:rPr>
          <w:rFonts w:ascii="Times New Roman" w:hAnsi="Times New Roman" w:cs="Times New Roman"/>
          <w:sz w:val="28"/>
          <w:szCs w:val="28"/>
          <w:lang w:eastAsia="ru-RU"/>
        </w:rPr>
        <w:t xml:space="preserve">До заседания апелляционной комиссии по рассмотрению апелляции </w:t>
      </w:r>
      <w:r>
        <w:rPr>
          <w:rFonts w:ascii="Times New Roman" w:hAnsi="Times New Roman" w:cs="Times New Roman"/>
          <w:sz w:val="28"/>
          <w:szCs w:val="28"/>
          <w:lang w:eastAsia="ru-RU"/>
        </w:rPr>
        <w:br/>
        <w:t>о несогласии с выставленными баллами апелляционная комиссия:</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а) запрашивает в РЦОИ (при проведении экзаменов за пределами территории Российской Федерации – в уполномоченной организации) изображения бланков </w:t>
      </w:r>
      <w:r>
        <w:rPr>
          <w:rFonts w:ascii="Times New Roman" w:hAnsi="Times New Roman" w:cs="Times New Roman"/>
          <w:sz w:val="28"/>
          <w:szCs w:val="28"/>
          <w:lang w:eastAsia="ru-RU"/>
        </w:rPr>
        <w:br/>
        <w:t>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б) проводит проверку качества распознавания информации, внесенной </w:t>
      </w:r>
      <w:r>
        <w:rPr>
          <w:rFonts w:ascii="Times New Roman" w:hAnsi="Times New Roman" w:cs="Times New Roman"/>
          <w:sz w:val="28"/>
          <w:szCs w:val="28"/>
          <w:lang w:eastAsia="ru-RU"/>
        </w:rPr>
        <w:br/>
        <w:t xml:space="preserve">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выявляя наличие технических ошибок, под которыми понимаются ситуации неверной обработки бланков </w:t>
      </w:r>
      <w:r>
        <w:rPr>
          <w:rFonts w:ascii="Times New Roman" w:hAnsi="Times New Roman" w:cs="Times New Roman"/>
          <w:sz w:val="28"/>
          <w:szCs w:val="28"/>
          <w:lang w:eastAsia="ru-RU"/>
        </w:rPr>
        <w:br/>
        <w:t>и дополнительных бланков и (или) протоколов проверки экзаменационной работы;</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устанавливает правильность оценивания развернутых ответов (в том числе устных ответов) участника экзамена, подавшего указанную апелляцию. Для этого </w:t>
      </w:r>
      <w:r>
        <w:rPr>
          <w:rFonts w:ascii="Times New Roman" w:hAnsi="Times New Roman" w:cs="Times New Roman"/>
          <w:sz w:val="28"/>
          <w:szCs w:val="28"/>
          <w:lang w:eastAsia="ru-RU"/>
        </w:rPr>
        <w:br/>
        <w:t xml:space="preserve">к рассмотрению апелляции привлекается эксперт предметной комиссии </w:t>
      </w:r>
      <w:r>
        <w:rPr>
          <w:rFonts w:ascii="Times New Roman" w:hAnsi="Times New Roman" w:cs="Times New Roman"/>
          <w:sz w:val="28"/>
          <w:szCs w:val="28"/>
          <w:lang w:eastAsia="ru-RU"/>
        </w:rPr>
        <w:br/>
      </w:r>
      <w:r>
        <w:rPr>
          <w:rFonts w:ascii="Times New Roman" w:hAnsi="Times New Roman" w:cs="Times New Roman"/>
          <w:sz w:val="28"/>
          <w:szCs w:val="28"/>
          <w:lang w:eastAsia="ru-RU"/>
        </w:rPr>
        <w:lastRenderedPageBreak/>
        <w:t>по соответствующему учебному предмету, не проверявший ранее экзаменационную работу участника экзамена, подавшего апелляцию.</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w:t>
      </w:r>
      <w:r>
        <w:rPr>
          <w:rFonts w:ascii="Times New Roman" w:hAnsi="Times New Roman" w:cs="Times New Roman"/>
          <w:sz w:val="28"/>
          <w:szCs w:val="28"/>
          <w:lang w:eastAsia="ru-RU"/>
        </w:rPr>
        <w:br/>
        <w:t xml:space="preserve">за выполнение заданий с развернутым ответом (в том числе устных ответов) </w:t>
      </w:r>
      <w:r>
        <w:rPr>
          <w:rFonts w:ascii="Times New Roman" w:hAnsi="Times New Roman" w:cs="Times New Roman"/>
          <w:sz w:val="28"/>
          <w:szCs w:val="28"/>
          <w:lang w:eastAsia="ru-RU"/>
        </w:rPr>
        <w:br/>
        <w:t xml:space="preserve">с обязательной содержательной аргументацией и указанием на конкретный критерий оценивания и (или) на соответствующий учебник, включенный </w:t>
      </w:r>
      <w:r>
        <w:rPr>
          <w:rFonts w:ascii="Times New Roman" w:hAnsi="Times New Roman" w:cs="Times New Roman"/>
          <w:sz w:val="28"/>
          <w:szCs w:val="28"/>
          <w:lang w:eastAsia="ru-RU"/>
        </w:rPr>
        <w:br/>
        <w:t>в федеральный перечень учебников</w:t>
      </w:r>
      <w:r>
        <w:rPr>
          <w:rStyle w:val="a3"/>
          <w:rFonts w:ascii="Times New Roman" w:hAnsi="Times New Roman" w:cs="Times New Roman"/>
          <w:sz w:val="28"/>
          <w:szCs w:val="28"/>
          <w:lang w:eastAsia="ru-RU"/>
        </w:rPr>
        <w:footnoteReference w:id="3"/>
      </w:r>
      <w:r>
        <w:rPr>
          <w:rFonts w:ascii="Times New Roman" w:hAnsi="Times New Roman" w:cs="Times New Roman"/>
          <w:sz w:val="28"/>
          <w:szCs w:val="28"/>
          <w:lang w:eastAsia="ru-RU"/>
        </w:rPr>
        <w:t>, содержанию которых соответствует выставляемый им первичный балл (далее – заключение).</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w:t>
      </w:r>
      <w:r>
        <w:rPr>
          <w:rFonts w:ascii="Times New Roman" w:hAnsi="Times New Roman" w:cs="Times New Roman"/>
          <w:sz w:val="28"/>
          <w:szCs w:val="28"/>
          <w:lang w:eastAsia="ru-RU"/>
        </w:rPr>
        <w:br/>
        <w:t>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AC578C" w:rsidRDefault="00AC578C" w:rsidP="00AC578C">
      <w:pPr>
        <w:widowControl w:val="0"/>
        <w:numPr>
          <w:ilvl w:val="0"/>
          <w:numId w:val="1"/>
        </w:numPr>
        <w:autoSpaceDE w:val="0"/>
        <w:spacing w:before="200" w:after="0"/>
        <w:ind w:left="0" w:firstLine="709"/>
        <w:contextualSpacing/>
        <w:jc w:val="both"/>
      </w:pPr>
      <w:r>
        <w:rPr>
          <w:rFonts w:ascii="Times New Roman" w:hAnsi="Times New Roman" w:cs="Times New Roman"/>
          <w:sz w:val="28"/>
          <w:szCs w:val="28"/>
          <w:lang w:eastAsia="ru-RU"/>
        </w:rPr>
        <w:t xml:space="preserve">При рассмотрении апелляции о несогласии с выставленными баллами </w:t>
      </w:r>
      <w:r>
        <w:rPr>
          <w:rFonts w:ascii="Times New Roman" w:hAnsi="Times New Roman" w:cs="Times New Roman"/>
          <w:sz w:val="28"/>
          <w:szCs w:val="28"/>
          <w:lang w:eastAsia="ru-RU"/>
        </w:rPr>
        <w:br/>
        <w:t xml:space="preserve">на заседании апелляционной комиссии материалы, указанные в подпункте </w:t>
      </w:r>
      <w:r>
        <w:rPr>
          <w:rFonts w:ascii="Times New Roman" w:hAnsi="Times New Roman" w:cs="Times New Roman"/>
          <w:sz w:val="28"/>
          <w:szCs w:val="28"/>
          <w:lang w:eastAsia="ru-RU"/>
        </w:rPr>
        <w:br/>
        <w:t xml:space="preserve">«а» пункта 104 Порядка, а также заключение привлеченного эксперта предметной комиссии предъявляются участнику экзамену, подавшему апелляцию о несогласии </w:t>
      </w:r>
      <w:r>
        <w:rPr>
          <w:rFonts w:ascii="Times New Roman" w:hAnsi="Times New Roman" w:cs="Times New Roman"/>
          <w:sz w:val="28"/>
          <w:szCs w:val="28"/>
          <w:lang w:eastAsia="ru-RU"/>
        </w:rPr>
        <w:br/>
        <w:t xml:space="preserve">с выставленными баллами (при его участии в рассмотрении апелляции). </w:t>
      </w:r>
    </w:p>
    <w:p w:rsidR="00AC578C" w:rsidRDefault="00AC578C" w:rsidP="00AC578C">
      <w:pPr>
        <w:widowControl w:val="0"/>
        <w:autoSpaceDE w:val="0"/>
        <w:spacing w:after="0"/>
        <w:ind w:firstLine="709"/>
        <w:contextualSpacing/>
        <w:jc w:val="both"/>
      </w:pPr>
      <w:r>
        <w:rPr>
          <w:rFonts w:ascii="Times New Roman" w:hAnsi="Times New Roman" w:cs="Times New Roman"/>
          <w:sz w:val="28"/>
          <w:szCs w:val="28"/>
          <w:lang w:eastAsia="ru-RU"/>
        </w:rPr>
        <w:t xml:space="preserve">В случае, установленном пунктом 95 Порядка, КИМ, выполнявшийся участником экзамена, предъявляется участнику экзамена, подавшему апелляцию </w:t>
      </w:r>
      <w:r>
        <w:rPr>
          <w:rFonts w:ascii="Times New Roman" w:hAnsi="Times New Roman" w:cs="Times New Roman"/>
          <w:sz w:val="28"/>
          <w:szCs w:val="28"/>
          <w:lang w:eastAsia="ru-RU"/>
        </w:rPr>
        <w:br/>
        <w:t xml:space="preserve">о несогласии с выставленными баллами, на заседании апелляционной комиссии </w:t>
      </w:r>
      <w:r>
        <w:rPr>
          <w:rFonts w:ascii="Times New Roman" w:hAnsi="Times New Roman" w:cs="Times New Roman"/>
          <w:sz w:val="28"/>
          <w:szCs w:val="28"/>
          <w:lang w:eastAsia="ru-RU"/>
        </w:rPr>
        <w:br/>
        <w:t xml:space="preserve">по его предварительной заявке, поданной одновременно с апелляцией о несогласии с выставленными баллами в сроки, установленные пунктом 103 Порядка. </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w:t>
      </w:r>
      <w:r>
        <w:rPr>
          <w:rFonts w:ascii="Times New Roman" w:hAnsi="Times New Roman" w:cs="Times New Roman"/>
          <w:sz w:val="28"/>
          <w:szCs w:val="28"/>
          <w:lang w:eastAsia="ru-RU"/>
        </w:rPr>
        <w:br/>
        <w:t>и дополнительных бланков, файлы, содержащие его ответы на задания КИМ, в том числе файлы с цифровой аудиозаписью его устных ответов.</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Привлеченный эксперт предметной комиссии во время рассмотрения </w:t>
      </w:r>
      <w:r>
        <w:rPr>
          <w:rFonts w:ascii="Times New Roman" w:hAnsi="Times New Roman" w:cs="Times New Roman"/>
          <w:sz w:val="28"/>
          <w:szCs w:val="28"/>
          <w:lang w:eastAsia="ru-RU"/>
        </w:rPr>
        <w:lastRenderedPageBreak/>
        <w:t xml:space="preserve">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w:t>
      </w:r>
      <w:r>
        <w:rPr>
          <w:rFonts w:ascii="Times New Roman" w:hAnsi="Times New Roman" w:cs="Times New Roman"/>
          <w:sz w:val="28"/>
          <w:szCs w:val="28"/>
          <w:lang w:eastAsia="ru-RU"/>
        </w:rPr>
        <w:br/>
        <w:t xml:space="preserve">99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Время, рекомендуемое для разъяснения по оцениванию развернутых ответов (в том числе устных ответов) – </w:t>
      </w:r>
      <w:r>
        <w:rPr>
          <w:rFonts w:ascii="Times New Roman" w:hAnsi="Times New Roman" w:cs="Times New Roman"/>
          <w:sz w:val="28"/>
          <w:szCs w:val="28"/>
          <w:lang w:eastAsia="ru-RU"/>
        </w:rPr>
        <w:br/>
        <w:t>не более 20 минут (при необходимости по решению апелляционной комиссии рекомендуемое время может быть увеличено).</w:t>
      </w:r>
    </w:p>
    <w:p w:rsidR="00AC578C" w:rsidRDefault="00AC578C" w:rsidP="00AC578C">
      <w:pPr>
        <w:widowControl w:val="0"/>
        <w:numPr>
          <w:ilvl w:val="0"/>
          <w:numId w:val="1"/>
        </w:numPr>
        <w:autoSpaceDE w:val="0"/>
        <w:spacing w:before="200" w:after="0"/>
        <w:ind w:left="0" w:firstLine="709"/>
        <w:contextualSpacing/>
        <w:jc w:val="both"/>
      </w:pPr>
      <w:r>
        <w:rPr>
          <w:rFonts w:ascii="Times New Roman" w:hAnsi="Times New Roman" w:cs="Times New Roman"/>
          <w:sz w:val="28"/>
          <w:szCs w:val="28"/>
          <w:lang w:eastAsia="ru-RU"/>
        </w:rPr>
        <w:t>По результатам рассмотрения апелляции о несогласии с выставленными баллами апелляционная комиссия принимает одно из решений:</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об отклонении апелляции;</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об удовлетворении апелляции.</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Апелляционная комиссия рассматривает апелляцию о несогласии </w:t>
      </w:r>
      <w:r>
        <w:rPr>
          <w:rFonts w:ascii="Times New Roman" w:hAnsi="Times New Roman" w:cs="Times New Roman"/>
          <w:sz w:val="28"/>
          <w:szCs w:val="28"/>
          <w:lang w:eastAsia="ru-RU"/>
        </w:rPr>
        <w:br/>
        <w:t xml:space="preserve">с выставленными баллами в течение четырех рабочих дней, следующих за днем </w:t>
      </w:r>
      <w:r>
        <w:rPr>
          <w:rFonts w:ascii="Times New Roman" w:hAnsi="Times New Roman" w:cs="Times New Roman"/>
          <w:sz w:val="28"/>
          <w:szCs w:val="28"/>
          <w:lang w:eastAsia="ru-RU"/>
        </w:rPr>
        <w:br/>
        <w:t>ее поступления в апелляционную комиссию.</w:t>
      </w:r>
    </w:p>
    <w:p w:rsidR="00AC578C" w:rsidRDefault="00AC578C" w:rsidP="00AC578C">
      <w:pPr>
        <w:widowControl w:val="0"/>
        <w:numPr>
          <w:ilvl w:val="0"/>
          <w:numId w:val="1"/>
        </w:numPr>
        <w:autoSpaceDE w:val="0"/>
        <w:spacing w:before="200" w:after="0"/>
        <w:ind w:left="0" w:firstLine="709"/>
        <w:contextualSpacing/>
        <w:jc w:val="both"/>
      </w:pPr>
      <w:r>
        <w:rPr>
          <w:rFonts w:ascii="Times New Roman" w:hAnsi="Times New Roman" w:cs="Times New Roman"/>
          <w:sz w:val="28"/>
          <w:szCs w:val="28"/>
          <w:lang w:eastAsia="ru-RU"/>
        </w:rPr>
        <w:t xml:space="preserve">Протоколы апелляционной комиссии о рассмотрении апелляции участника экзамена в течение одного календарного дня передаются в РЦОИ </w:t>
      </w:r>
      <w:r>
        <w:rPr>
          <w:rFonts w:ascii="Times New Roman" w:hAnsi="Times New Roman" w:cs="Times New Roman"/>
          <w:sz w:val="28"/>
          <w:szCs w:val="28"/>
          <w:lang w:eastAsia="ru-RU"/>
        </w:rPr>
        <w:br/>
        <w:t xml:space="preserve">(при проведении экзаменов за пределами территории Российской Федерации – </w:t>
      </w:r>
      <w:r>
        <w:rPr>
          <w:rFonts w:ascii="Times New Roman" w:hAnsi="Times New Roman" w:cs="Times New Roman"/>
          <w:sz w:val="28"/>
          <w:szCs w:val="28"/>
          <w:lang w:eastAsia="ru-RU"/>
        </w:rPr>
        <w:br/>
        <w:t xml:space="preserve">в уполномоченную организацию) для внесения соответствующей информации </w:t>
      </w:r>
      <w:r>
        <w:rPr>
          <w:rFonts w:ascii="Times New Roman" w:hAnsi="Times New Roman" w:cs="Times New Roman"/>
          <w:sz w:val="28"/>
          <w:szCs w:val="28"/>
          <w:lang w:eastAsia="ru-RU"/>
        </w:rPr>
        <w:br/>
        <w:t xml:space="preserve">в региональную информационную систему (при проведении экзаменов за пределами территории Российской Федерации – в федеральную информационную систему). </w:t>
      </w:r>
    </w:p>
    <w:p w:rsidR="00AC578C" w:rsidRDefault="00AC578C" w:rsidP="00AC578C">
      <w:pPr>
        <w:widowControl w:val="0"/>
        <w:autoSpaceDE w:val="0"/>
        <w:spacing w:before="200" w:after="0"/>
        <w:ind w:firstLine="709"/>
        <w:contextualSpacing/>
        <w:jc w:val="both"/>
      </w:pPr>
      <w:r>
        <w:rPr>
          <w:rFonts w:ascii="Times New Roman" w:hAnsi="Times New Roman" w:cs="Times New Roman"/>
          <w:sz w:val="28"/>
          <w:szCs w:val="28"/>
          <w:lang w:eastAsia="ru-RU"/>
        </w:rPr>
        <w:t xml:space="preserve">Для пересчета результатов экзаменов протоколы апелляционной комиссии </w:t>
      </w:r>
      <w:r>
        <w:rPr>
          <w:rFonts w:ascii="Times New Roman" w:hAnsi="Times New Roman" w:cs="Times New Roman"/>
          <w:sz w:val="28"/>
          <w:szCs w:val="28"/>
          <w:lang w:eastAsia="ru-RU"/>
        </w:rPr>
        <w:br/>
        <w:t>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FD7916" w:rsidRDefault="00FD7916">
      <w:bookmarkStart w:id="1" w:name="_GoBack"/>
      <w:bookmarkEnd w:id="1"/>
    </w:p>
    <w:sectPr w:rsidR="00FD7916" w:rsidSect="004D4CC1">
      <w:headerReference w:type="even" r:id="rId7"/>
      <w:headerReference w:type="default" r:id="rId8"/>
      <w:footerReference w:type="default" r:id="rId9"/>
      <w:headerReference w:type="first" r:id="rId10"/>
      <w:footerReference w:type="first" r:id="rId11"/>
      <w:pgSz w:w="11906" w:h="16838"/>
      <w:pgMar w:top="601" w:right="567" w:bottom="709" w:left="1134" w:header="426" w:footer="72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5A8" w:rsidRDefault="000305A8" w:rsidP="00AC578C">
      <w:pPr>
        <w:spacing w:after="0" w:line="240" w:lineRule="auto"/>
      </w:pPr>
      <w:r>
        <w:separator/>
      </w:r>
    </w:p>
  </w:endnote>
  <w:endnote w:type="continuationSeparator" w:id="0">
    <w:p w:rsidR="000305A8" w:rsidRDefault="000305A8" w:rsidP="00AC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AA9" w:rsidRPr="00B5763B" w:rsidRDefault="000305A8" w:rsidP="000E4AA9">
    <w:pPr>
      <w:pStyle w:val="a8"/>
      <w:rPr>
        <w:rFonts w:ascii="Times New Roman" w:hAnsi="Times New Roman" w:cs="Times New Roman"/>
        <w:sz w:val="16"/>
        <w:szCs w:val="16"/>
      </w:rPr>
    </w:pPr>
    <w:r>
      <w:rPr>
        <w:rFonts w:ascii="Times New Roman" w:hAnsi="Times New Roman" w:cs="Times New Roman"/>
        <w:sz w:val="16"/>
        <w:szCs w:val="16"/>
      </w:rPr>
      <w:t>Порядок проведения</w:t>
    </w:r>
    <w:r w:rsidRPr="00B5763B">
      <w:rPr>
        <w:rFonts w:ascii="Times New Roman" w:hAnsi="Times New Roman" w:cs="Times New Roman"/>
        <w:sz w:val="16"/>
        <w:szCs w:val="16"/>
      </w:rPr>
      <w:t xml:space="preserve"> ГИА - 03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16" w:rsidRPr="00B5763B" w:rsidRDefault="000305A8">
    <w:pPr>
      <w:pStyle w:val="a8"/>
      <w:rPr>
        <w:rFonts w:ascii="Times New Roman" w:hAnsi="Times New Roman" w:cs="Times New Roman"/>
        <w:sz w:val="16"/>
        <w:szCs w:val="16"/>
      </w:rPr>
    </w:pPr>
    <w:r>
      <w:rPr>
        <w:rFonts w:ascii="Times New Roman" w:hAnsi="Times New Roman" w:cs="Times New Roman"/>
        <w:sz w:val="16"/>
        <w:szCs w:val="16"/>
      </w:rPr>
      <w:t>Порядок проведения</w:t>
    </w:r>
    <w:r w:rsidRPr="00B5763B">
      <w:rPr>
        <w:rFonts w:ascii="Times New Roman" w:hAnsi="Times New Roman" w:cs="Times New Roman"/>
        <w:sz w:val="16"/>
        <w:szCs w:val="16"/>
      </w:rPr>
      <w:t xml:space="preserve"> ГИА - 03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5A8" w:rsidRDefault="000305A8" w:rsidP="00AC578C">
      <w:pPr>
        <w:spacing w:after="0" w:line="240" w:lineRule="auto"/>
      </w:pPr>
      <w:r>
        <w:separator/>
      </w:r>
    </w:p>
  </w:footnote>
  <w:footnote w:type="continuationSeparator" w:id="0">
    <w:p w:rsidR="000305A8" w:rsidRDefault="000305A8" w:rsidP="00AC578C">
      <w:pPr>
        <w:spacing w:after="0" w:line="240" w:lineRule="auto"/>
      </w:pPr>
      <w:r>
        <w:continuationSeparator/>
      </w:r>
    </w:p>
  </w:footnote>
  <w:footnote w:id="1">
    <w:p w:rsidR="00AC578C" w:rsidRPr="0030109B" w:rsidRDefault="00AC578C" w:rsidP="00AC578C">
      <w:pPr>
        <w:pStyle w:val="aa"/>
        <w:rPr>
          <w:rFonts w:ascii="Times New Roman" w:hAnsi="Times New Roman" w:cs="Times New Roman"/>
        </w:rPr>
      </w:pPr>
      <w:r w:rsidRPr="0030109B">
        <w:rPr>
          <w:rStyle w:val="a5"/>
          <w:rFonts w:ascii="Times New Roman" w:hAnsi="Times New Roman" w:cs="Times New Roman"/>
        </w:rPr>
        <w:footnoteRef/>
      </w:r>
      <w:r w:rsidRPr="0030109B">
        <w:rPr>
          <w:rFonts w:ascii="Times New Roman" w:hAnsi="Times New Roman" w:cs="Times New Roman"/>
        </w:rPr>
        <w:t xml:space="preserve"> Статья 7 Федерального закона от 27 июля 2006 г. № 152-ФЗ «О персональных данных»</w:t>
      </w:r>
    </w:p>
  </w:footnote>
  <w:footnote w:id="2">
    <w:p w:rsidR="00AC578C" w:rsidRDefault="00AC578C" w:rsidP="00AC578C">
      <w:pPr>
        <w:pStyle w:val="ConsPlusNormal"/>
        <w:ind w:firstLine="709"/>
        <w:jc w:val="both"/>
      </w:pPr>
      <w:r>
        <w:rPr>
          <w:rStyle w:val="a3"/>
          <w:rFonts w:ascii="Times New Roman" w:hAnsi="Times New Roman"/>
        </w:rPr>
        <w:footnoteRef/>
      </w:r>
      <w:r>
        <w:rPr>
          <w:rFonts w:ascii="Times New Roman" w:hAnsi="Times New Roman" w:cs="Times New Roman"/>
          <w:sz w:val="24"/>
          <w:szCs w:val="24"/>
        </w:rPr>
        <w:t xml:space="preserve"> </w:t>
      </w:r>
      <w:hyperlink r:id="rId1" w:history="1">
        <w:r w:rsidRPr="00450852">
          <w:rPr>
            <w:rStyle w:val="a4"/>
            <w:rFonts w:ascii="Times New Roman" w:hAnsi="Times New Roman" w:cs="Times New Roman"/>
            <w:sz w:val="24"/>
            <w:szCs w:val="24"/>
          </w:rPr>
          <w:t>Часть 5 статьи 59</w:t>
        </w:r>
      </w:hyperlink>
      <w:r w:rsidRPr="00450852">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от 29 декабря 2012 г. № 273-ФЗ «Об образовании </w:t>
      </w:r>
      <w:r>
        <w:rPr>
          <w:rFonts w:ascii="Times New Roman" w:hAnsi="Times New Roman" w:cs="Times New Roman"/>
          <w:sz w:val="24"/>
          <w:szCs w:val="24"/>
        </w:rPr>
        <w:br/>
        <w:t>в Российской Федерации».</w:t>
      </w:r>
    </w:p>
  </w:footnote>
  <w:footnote w:id="3">
    <w:p w:rsidR="00AC578C" w:rsidRDefault="00AC578C" w:rsidP="00AC578C">
      <w:pPr>
        <w:pStyle w:val="aa"/>
        <w:spacing w:after="0" w:line="240" w:lineRule="auto"/>
        <w:ind w:firstLine="709"/>
        <w:jc w:val="both"/>
      </w:pPr>
      <w:r>
        <w:rPr>
          <w:rStyle w:val="a3"/>
          <w:rFonts w:ascii="Times New Roman" w:hAnsi="Times New Roman"/>
        </w:rPr>
        <w:footnoteRef/>
      </w:r>
      <w:r>
        <w:rPr>
          <w:rFonts w:ascii="Times New Roman" w:hAnsi="Times New Roman" w:cs="Times New Roman"/>
          <w:sz w:val="24"/>
          <w:szCs w:val="24"/>
        </w:rPr>
        <w:t xml:space="preserve"> Часть 7 статьи 18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 xml:space="preserve"> (Собрание законодательства Российской Федерации, 2012, № 53, ст. 7598; 2022, № 39, ст. 6541).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16" w:rsidRDefault="000305A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16" w:rsidRDefault="000305A8">
    <w:pPr>
      <w:pStyle w:val="a6"/>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AC578C">
      <w:rPr>
        <w:rFonts w:ascii="Times New Roman" w:hAnsi="Times New Roman" w:cs="Times New Roman"/>
        <w:noProof/>
        <w:sz w:val="24"/>
        <w:szCs w:val="24"/>
      </w:rPr>
      <w:t>4</w:t>
    </w:r>
    <w:r>
      <w:rPr>
        <w:rFonts w:ascii="Times New Roman"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16" w:rsidRDefault="000305A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8"/>
    <w:lvl w:ilvl="0">
      <w:start w:val="1"/>
      <w:numFmt w:val="decimal"/>
      <w:lvlText w:val="%1."/>
      <w:lvlJc w:val="left"/>
      <w:pPr>
        <w:tabs>
          <w:tab w:val="num" w:pos="0"/>
        </w:tabs>
        <w:ind w:left="1070" w:hanging="360"/>
      </w:pPr>
      <w:rPr>
        <w:rFonts w:ascii="Times New Roman" w:hAnsi="Times New Roman" w:cs="Times New Roman" w:hint="default"/>
        <w:sz w:val="28"/>
        <w:szCs w:val="28"/>
        <w:lang w:eastAsia="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C5"/>
    <w:rsid w:val="000305A8"/>
    <w:rsid w:val="009C3DC5"/>
    <w:rsid w:val="00AC578C"/>
    <w:rsid w:val="00FD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1E9F"/>
  <w15:chartTrackingRefBased/>
  <w15:docId w15:val="{5238F51C-5D1B-41A0-A3AE-782CFB56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78C"/>
    <w:pPr>
      <w:suppressAutoHyphens/>
      <w:spacing w:after="200" w:line="276" w:lineRule="auto"/>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AC578C"/>
    <w:rPr>
      <w:vertAlign w:val="superscript"/>
    </w:rPr>
  </w:style>
  <w:style w:type="character" w:styleId="a4">
    <w:name w:val="Hyperlink"/>
    <w:rsid w:val="00AC578C"/>
    <w:rPr>
      <w:color w:val="0000FF"/>
      <w:u w:val="single"/>
    </w:rPr>
  </w:style>
  <w:style w:type="character" w:styleId="a5">
    <w:name w:val="footnote reference"/>
    <w:rsid w:val="00AC578C"/>
    <w:rPr>
      <w:vertAlign w:val="superscript"/>
    </w:rPr>
  </w:style>
  <w:style w:type="paragraph" w:styleId="a6">
    <w:name w:val="header"/>
    <w:basedOn w:val="a"/>
    <w:link w:val="a7"/>
    <w:rsid w:val="00AC578C"/>
    <w:pPr>
      <w:tabs>
        <w:tab w:val="center" w:pos="4677"/>
        <w:tab w:val="right" w:pos="9355"/>
      </w:tabs>
    </w:pPr>
  </w:style>
  <w:style w:type="character" w:customStyle="1" w:styleId="a7">
    <w:name w:val="Верхний колонтитул Знак"/>
    <w:basedOn w:val="a0"/>
    <w:link w:val="a6"/>
    <w:rsid w:val="00AC578C"/>
    <w:rPr>
      <w:rFonts w:ascii="Calibri" w:eastAsia="Times New Roman" w:hAnsi="Calibri" w:cs="Calibri"/>
      <w:lang w:eastAsia="zh-CN"/>
    </w:rPr>
  </w:style>
  <w:style w:type="paragraph" w:customStyle="1" w:styleId="ConsPlusNormal">
    <w:name w:val="ConsPlusNormal"/>
    <w:rsid w:val="00AC578C"/>
    <w:pPr>
      <w:widowControl w:val="0"/>
      <w:suppressAutoHyphens/>
      <w:autoSpaceDE w:val="0"/>
      <w:spacing w:after="0" w:line="240" w:lineRule="auto"/>
    </w:pPr>
    <w:rPr>
      <w:rFonts w:ascii="Arial" w:eastAsia="Times New Roman" w:hAnsi="Arial" w:cs="Arial"/>
      <w:sz w:val="20"/>
      <w:szCs w:val="20"/>
      <w:lang w:eastAsia="zh-CN"/>
    </w:rPr>
  </w:style>
  <w:style w:type="paragraph" w:styleId="a8">
    <w:name w:val="footer"/>
    <w:basedOn w:val="a"/>
    <w:link w:val="a9"/>
    <w:rsid w:val="00AC578C"/>
    <w:pPr>
      <w:tabs>
        <w:tab w:val="center" w:pos="4677"/>
        <w:tab w:val="right" w:pos="9355"/>
      </w:tabs>
    </w:pPr>
  </w:style>
  <w:style w:type="character" w:customStyle="1" w:styleId="a9">
    <w:name w:val="Нижний колонтитул Знак"/>
    <w:basedOn w:val="a0"/>
    <w:link w:val="a8"/>
    <w:rsid w:val="00AC578C"/>
    <w:rPr>
      <w:rFonts w:ascii="Calibri" w:eastAsia="Times New Roman" w:hAnsi="Calibri" w:cs="Calibri"/>
      <w:lang w:eastAsia="zh-CN"/>
    </w:rPr>
  </w:style>
  <w:style w:type="paragraph" w:styleId="aa">
    <w:name w:val="footnote text"/>
    <w:basedOn w:val="a"/>
    <w:link w:val="ab"/>
    <w:rsid w:val="00AC578C"/>
    <w:rPr>
      <w:sz w:val="20"/>
      <w:szCs w:val="20"/>
    </w:rPr>
  </w:style>
  <w:style w:type="character" w:customStyle="1" w:styleId="ab">
    <w:name w:val="Текст сноски Знак"/>
    <w:basedOn w:val="a0"/>
    <w:link w:val="aa"/>
    <w:rsid w:val="00AC578C"/>
    <w:rPr>
      <w:rFonts w:ascii="Calibri" w:eastAsia="Times New Roman" w:hAnsi="Calibri" w:cs="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29EED42547675665180378ACC4BE20EF7FE52AD200CE38AE420F7BC86D6EF7EBCCD86A8EB5D7905CFC492BA27D1287E35440C9301B7397AmEW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dc:description/>
  <cp:lastModifiedBy>лицей</cp:lastModifiedBy>
  <cp:revision>2</cp:revision>
  <dcterms:created xsi:type="dcterms:W3CDTF">2023-11-09T11:43:00Z</dcterms:created>
  <dcterms:modified xsi:type="dcterms:W3CDTF">2023-11-09T11:44:00Z</dcterms:modified>
</cp:coreProperties>
</file>